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7A" w:rsidRPr="00B47D7A" w:rsidRDefault="00B47D7A" w:rsidP="00B47D7A">
      <w:pPr>
        <w:spacing w:after="225" w:line="45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</w:pPr>
      <w:r w:rsidRPr="00B47D7A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  <w:t>АКТУАЛЬНЫЕ ПРОБЛЕМЫ И ПЕРСПЕКТИВЫ РАЗВИТИЯ ДЕТСКОГО ТУРИЗМА В РОССИИ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Туризм является одной из отраслей экономики, которая одновременно играет социальную и экономическую роли.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Социальная роль туризма реализуется через удовлетворение потребности населения в отдыхе, впечатлениях и личностном развитии.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>Ключевой задачей Стратегии и условием реализации социальной функции туризма является повышение доступности туризма для населения, обеспечение необходимого разнообразия через формирование туристского продукта с учетом половозрастных, этнических, религиозных и иных особенностей населения.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Среди важных социальных следствий развития туризма для населения наибольшее значение имеют оздоровление, рост продолжительности жизни, укрепление института семьи, интеллектуальное, духовное, творческое развитие, патриотическое воспитание за счет развития детского и юношеского туризма, социальная адаптация и формирование уважения к культурному и религиозному многообразию Российской Федерации.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Открытое обсуждение Федерального проекта «Развитие детского туризма в России», состоялось 27 сентября 2019 в доме «Общественных организаций», Москва, Покровка д.5.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>Основными темами дискуссии были: проблематика организации детского туризма, роли государственных структур и институтов гражданского общества в реализации плана основных мероприятий Правительства РФ до 2020 года, проводимых в рамках Десятилетия детства в соответствии с Указом Президента Российской Федерации от 29 мая 2017 года №240 – в частности 9 раздел «Доступный детский туризм».</w:t>
      </w:r>
    </w:p>
    <w:p w:rsidR="00B47D7A" w:rsidRPr="00B47D7A" w:rsidRDefault="00B47D7A" w:rsidP="00B47D7A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B47D7A">
        <w:rPr>
          <w:rFonts w:ascii="Arial" w:eastAsia="Times New Roman" w:hAnsi="Arial" w:cs="Arial"/>
          <w:b/>
          <w:bCs/>
          <w:color w:val="363636"/>
          <w:sz w:val="24"/>
          <w:szCs w:val="24"/>
        </w:rPr>
        <w:t>Также состоялось обсуждение экспертным сообществом следующих тем:</w:t>
      </w:r>
    </w:p>
    <w:p w:rsidR="00B47D7A" w:rsidRPr="00B47D7A" w:rsidRDefault="00B47D7A" w:rsidP="00B47D7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Развитие школьного туризма.</w:t>
      </w:r>
    </w:p>
    <w:p w:rsidR="00B47D7A" w:rsidRPr="00B47D7A" w:rsidRDefault="00B47D7A" w:rsidP="00B47D7A">
      <w:pPr>
        <w:numPr>
          <w:ilvl w:val="0"/>
          <w:numId w:val="1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Развитие Семейного туризма.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>3. Никольская Елена Юрьевна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 xml:space="preserve">Эксперт «Союз Туризм», Всероссийского общества качества, а также Российской Гостиничной Ассоциации, доцента кафедры индустрии гостеприимства, туризма и спорта РЭУ им Г.В. Плеханова. По мнению </w:t>
      </w:r>
      <w:proofErr w:type="gramStart"/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lastRenderedPageBreak/>
        <w:t>Никольской</w:t>
      </w:r>
      <w:proofErr w:type="gramEnd"/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 xml:space="preserve"> Елены, особенностями развития детского туризма в России являются:</w:t>
      </w:r>
    </w:p>
    <w:p w:rsidR="00B47D7A" w:rsidRPr="00B47D7A" w:rsidRDefault="00B47D7A" w:rsidP="00B47D7A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социальный характер, одно из приоритетных вопросов социальной политики государства;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социально-экономические функции: лечение, оздоровление, воспитание и развитие;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входит в образовательный процесс;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предусматривает преимущественно льготное или бесплатное финансирование;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обладает выраженной сезонностью;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требует организации штата медицинских и педагогических работников;</w:t>
      </w:r>
    </w:p>
    <w:p w:rsidR="00B47D7A" w:rsidRPr="00B47D7A" w:rsidRDefault="00B47D7A" w:rsidP="00B47D7A">
      <w:pPr>
        <w:numPr>
          <w:ilvl w:val="0"/>
          <w:numId w:val="3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нуждается в организации особых мероприятий; связанных с безопасностью путешествий, развлечений и спортивных мероприятий.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>Также были представлены следующие факторы, сдерживающие развитие детского туризма:</w:t>
      </w:r>
    </w:p>
    <w:p w:rsidR="00B47D7A" w:rsidRPr="00B47D7A" w:rsidRDefault="00B47D7A" w:rsidP="00B47D7A">
      <w:pPr>
        <w:numPr>
          <w:ilvl w:val="0"/>
          <w:numId w:val="4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недостаток финансирования детских государственных лагерей, ведомственных из бюджета хозяйствующих субъектов, что привело к устареванию МТБ;</w:t>
      </w:r>
    </w:p>
    <w:p w:rsidR="00B47D7A" w:rsidRPr="00B47D7A" w:rsidRDefault="00B47D7A" w:rsidP="00B47D7A">
      <w:pPr>
        <w:numPr>
          <w:ilvl w:val="0"/>
          <w:numId w:val="4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недостаточное количество квалифицированных кадров из-за сезонного характера и низкой оплаты труда работников детских лагерей;</w:t>
      </w:r>
    </w:p>
    <w:p w:rsidR="00B47D7A" w:rsidRPr="00B47D7A" w:rsidRDefault="00B47D7A" w:rsidP="00B47D7A">
      <w:pPr>
        <w:numPr>
          <w:ilvl w:val="0"/>
          <w:numId w:val="4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отсутствуют четкие механизмы государственно-частного партнерства.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>5. Трушина Анастасия Андреевна (Санкт-Петербург)</w:t>
      </w:r>
    </w:p>
    <w:p w:rsidR="00B47D7A" w:rsidRPr="00B47D7A" w:rsidRDefault="00B47D7A" w:rsidP="00B47D7A">
      <w:pPr>
        <w:spacing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 xml:space="preserve">Организатор Федерального проекта и цикла мероприятий «Развитие Детского туризма в России». Директор по развитию Туроператора </w:t>
      </w:r>
      <w:proofErr w:type="spellStart"/>
      <w:r w:rsidRPr="00B47D7A">
        <w:rPr>
          <w:rFonts w:ascii="Arial" w:eastAsia="Times New Roman" w:hAnsi="Arial" w:cs="Arial"/>
          <w:color w:val="333333"/>
          <w:sz w:val="23"/>
          <w:szCs w:val="23"/>
        </w:rPr>
        <w:t>СканТур</w:t>
      </w:r>
      <w:proofErr w:type="spellEnd"/>
      <w:r w:rsidRPr="00B47D7A">
        <w:rPr>
          <w:rFonts w:ascii="Arial" w:eastAsia="Times New Roman" w:hAnsi="Arial" w:cs="Arial"/>
          <w:color w:val="333333"/>
          <w:sz w:val="23"/>
          <w:szCs w:val="23"/>
        </w:rPr>
        <w:t>. Международный эксперт по современным тенденциям развития образовательного пространства в своем выступлении рассказала о популяризации школьного туризма в России. О положительном опыте Республики Карелия по развитию школьного туризма, где только в 2019 году принято более 600 тысяч детей. Все гостиницы Карелии готовы принять группы детей, но основной проблемой остается развитие транспортной инфраструктуры, а также слабая информированность о правильной организации детского и юношеского туризма в регионах России.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>6. Омельченко Владимир Иванович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lastRenderedPageBreak/>
        <w:t>становлюсь преимущественно на вопросах активного туризма. Потому что активный и экскурсионный туризм имеют разные предметы регулирования.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b/>
          <w:bCs/>
          <w:i/>
          <w:iCs/>
          <w:color w:val="333333"/>
          <w:sz w:val="23"/>
        </w:rPr>
        <w:t>В Российской Федерации регламентация активного туризма отражена в нормативных документах в сфере спорта, образования и туристских услуг, причём именно в такой последовательности. Это связано с тем, что наиболее распространённой формой активного туризма является поход, который может выступать и как одна из форм оказания туристской услуги, и как одна из форм осуществления спортивной и образовательной деятельности при реализации программ в области отдыха и оздоровления. То есть поход — это не услуга, это форма.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А каким будет её наполнение, зависит от того, какую деятельность мы осуществляем. Это первая проблема. В частности, в области спорта традиционно понимается спортивный туризм, который имеет 70-летнюю историю и регламентируется соответствующими правилами и регламентами. Это очень чёткий документ, где выделяются несколько этапов: подготовки маршрута, заполнения маршрутных документов, этап согласования с маршрутно-квалификационной комиссией. То есть в системе спортивного туризма предусмотрены достаточно чёткие и жёсткие требования к регламентации, выработанные десятилетиями туристских походов.</w:t>
      </w:r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Ещё развивается туристско-краеведческая направленность в системе дополнительного образования. При организации походов применяются либо нормативные документы в сфере спорта, либо нормативные документы ведомственные, разработанные в начале 1990-х годов. И это позволяет системе образования в этом плане быть достаточно урегулированной.</w:t>
      </w:r>
    </w:p>
    <w:p w:rsidR="00B47D7A" w:rsidRPr="00B47D7A" w:rsidRDefault="00B47D7A" w:rsidP="00B47D7A">
      <w:pPr>
        <w:spacing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А вот в отдыхе и оздоровлении проблем несколько больше, потому что специфической нормативно-правовой базы здесь нет. Организация отдыха и оздоровления регламентируется актами либо в сфере спорта, либо образования, либо туристских услуг. Причём туристские услуги — самая неурегулированная часть организации походной деятельности с детьми.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>7. Черкасов Владимир Александрович</w:t>
      </w:r>
    </w:p>
    <w:p w:rsidR="00B47D7A" w:rsidRPr="00B47D7A" w:rsidRDefault="00B47D7A" w:rsidP="00B47D7A">
      <w:pPr>
        <w:spacing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Генеральный директор ООО «Город Сказка» ‒ выступил с докладом: «Семейный Туризм – как фундамент укрепления семейных ценностей» (На примере Инновационного пространства Парк Детской Мечты). Основная задача Парка Детской Мечты ‒ привить детям любовь к русским сказкам, пробудить родовую память. Все-таки Диснейленд и Макдональдс не те истории, которые бы хотелось видеть у нас. Александр Черкасов также рассказал, как сделать проект рентабельным, но при этом недорогим и интересным для всей семьи.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 w:rsidRPr="00B47D7A">
        <w:rPr>
          <w:rFonts w:ascii="Arial" w:eastAsia="Times New Roman" w:hAnsi="Arial" w:cs="Arial"/>
          <w:color w:val="000000"/>
          <w:sz w:val="24"/>
          <w:szCs w:val="24"/>
        </w:rPr>
        <w:t>Насакина</w:t>
      </w:r>
      <w:proofErr w:type="spellEnd"/>
      <w:r w:rsidRPr="00B47D7A">
        <w:rPr>
          <w:rFonts w:ascii="Arial" w:eastAsia="Times New Roman" w:hAnsi="Arial" w:cs="Arial"/>
          <w:color w:val="000000"/>
          <w:sz w:val="24"/>
          <w:szCs w:val="24"/>
        </w:rPr>
        <w:t xml:space="preserve"> Лилия Николаевна</w:t>
      </w:r>
    </w:p>
    <w:p w:rsidR="00B47D7A" w:rsidRPr="00B47D7A" w:rsidRDefault="00B47D7A" w:rsidP="00B47D7A">
      <w:pPr>
        <w:spacing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Общественно-политический деятель. Социолог. Политолог. Доктор философии. Руководитель направления «Московского </w:t>
      </w:r>
      <w:proofErr w:type="spellStart"/>
      <w:r w:rsidRPr="00B47D7A">
        <w:rPr>
          <w:rFonts w:ascii="Arial" w:eastAsia="Times New Roman" w:hAnsi="Arial" w:cs="Arial"/>
          <w:color w:val="333333"/>
          <w:sz w:val="21"/>
          <w:szCs w:val="21"/>
        </w:rPr>
        <w:t>антикоррупционного</w:t>
      </w:r>
      <w:proofErr w:type="spellEnd"/>
      <w:r w:rsidRPr="00B47D7A">
        <w:rPr>
          <w:rFonts w:ascii="Arial" w:eastAsia="Times New Roman" w:hAnsi="Arial" w:cs="Arial"/>
          <w:color w:val="333333"/>
          <w:sz w:val="21"/>
          <w:szCs w:val="21"/>
        </w:rPr>
        <w:t xml:space="preserve"> комитета» выступила с докладом: «Безопасность детского туризма. Меры профилактики». Статистика в России плачевная – ежегодно погибают около 1000 детей. Для обсуждения вопросов обеспечения безопасности необходимо привлекать экспертов на стадии подготовки и утверждения нормативных документов. Надо учесть всё: и позицию чиновников, и аспекты подготовки кадров, и квалификацию людей, которые занимаются детским туризмом и экскурсионными маршрутами. Предложила всем участникам круглого стола передать предложения и замечания в резолюцию нашего круглого стола.</w:t>
      </w:r>
    </w:p>
    <w:p w:rsidR="00B47D7A" w:rsidRPr="00B47D7A" w:rsidRDefault="00B47D7A" w:rsidP="00B47D7A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7D7A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r w:rsidRPr="00B47D7A">
        <w:rPr>
          <w:rFonts w:ascii="Arial" w:eastAsia="Times New Roman" w:hAnsi="Arial" w:cs="Arial"/>
          <w:color w:val="000000"/>
          <w:sz w:val="24"/>
          <w:szCs w:val="24"/>
        </w:rPr>
        <w:t>Карадаш</w:t>
      </w:r>
      <w:proofErr w:type="spellEnd"/>
      <w:r w:rsidRPr="00B47D7A">
        <w:rPr>
          <w:rFonts w:ascii="Arial" w:eastAsia="Times New Roman" w:hAnsi="Arial" w:cs="Arial"/>
          <w:color w:val="000000"/>
          <w:sz w:val="24"/>
          <w:szCs w:val="24"/>
        </w:rPr>
        <w:t xml:space="preserve"> Тимур </w:t>
      </w:r>
      <w:proofErr w:type="spellStart"/>
      <w:r w:rsidRPr="00B47D7A">
        <w:rPr>
          <w:rFonts w:ascii="Arial" w:eastAsia="Times New Roman" w:hAnsi="Arial" w:cs="Arial"/>
          <w:color w:val="000000"/>
          <w:sz w:val="24"/>
          <w:szCs w:val="24"/>
        </w:rPr>
        <w:t>Нуритинович</w:t>
      </w:r>
      <w:proofErr w:type="spellEnd"/>
    </w:p>
    <w:p w:rsidR="00B47D7A" w:rsidRPr="00B47D7A" w:rsidRDefault="00B47D7A" w:rsidP="00B47D7A">
      <w:pPr>
        <w:spacing w:after="22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>Администратор программы Путь проекта «Лагерь Навыка» рассказал об опыте взаимодействия с контролирующими органами в республике Крым по вопросам организации горных походов с детьми. Одним из сдерживающих факторов для родителей является, безусловно, безопасность ребёнка, когда он выходит на маршрут. И для нас это тоже очень важно. Поэтому мы понимаем, что, помимо нормативно-правового регулирования этих вопросов, должно быть очень чёткое понимание того, кто эти нормы на местах, в субъектах и в муниципалитетах, будет выполнять.</w:t>
      </w:r>
    </w:p>
    <w:p w:rsidR="00B47D7A" w:rsidRPr="00B47D7A" w:rsidRDefault="00B47D7A" w:rsidP="00B47D7A">
      <w:pPr>
        <w:spacing w:line="360" w:lineRule="atLeast"/>
        <w:rPr>
          <w:rFonts w:ascii="Arial" w:eastAsia="Times New Roman" w:hAnsi="Arial" w:cs="Arial"/>
          <w:color w:val="FF0000"/>
          <w:sz w:val="23"/>
          <w:szCs w:val="23"/>
        </w:rPr>
      </w:pPr>
      <w:r w:rsidRPr="00B47D7A">
        <w:rPr>
          <w:rFonts w:ascii="Arial" w:eastAsia="Times New Roman" w:hAnsi="Arial" w:cs="Arial"/>
          <w:color w:val="333333"/>
          <w:sz w:val="23"/>
          <w:szCs w:val="23"/>
        </w:rPr>
        <w:t xml:space="preserve">Что надо сделать для этого в существующем правовом поле? Думаю, возродить </w:t>
      </w:r>
      <w:r w:rsidRPr="00B47D7A">
        <w:rPr>
          <w:rFonts w:ascii="Arial" w:eastAsia="Times New Roman" w:hAnsi="Arial" w:cs="Arial"/>
          <w:color w:val="FF0000"/>
          <w:sz w:val="23"/>
          <w:szCs w:val="23"/>
        </w:rPr>
        <w:t>нормальную работу маршрутно-квалификационных комиссий, которые сегодня в большинстве своём или существуют только на бумаге, или действуют формально. Необходимо повышать квалификацию и уровень специалистов, которые на этом направлении работают. Очень важен неформальный подход, когда мы говорим об обеспечении технической безопасности пребывания наших детей на маршрутах.</w:t>
      </w:r>
    </w:p>
    <w:p w:rsidR="00B47D7A" w:rsidRPr="00B47D7A" w:rsidRDefault="00B47D7A" w:rsidP="00B47D7A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B47D7A">
        <w:rPr>
          <w:rFonts w:ascii="Arial" w:eastAsia="Times New Roman" w:hAnsi="Arial" w:cs="Arial"/>
          <w:b/>
          <w:bCs/>
          <w:color w:val="363636"/>
          <w:sz w:val="24"/>
          <w:szCs w:val="24"/>
        </w:rPr>
        <w:t>Также в проект резолюции были даны следующие рекомендации:</w:t>
      </w:r>
    </w:p>
    <w:p w:rsidR="00B47D7A" w:rsidRPr="00B47D7A" w:rsidRDefault="00B47D7A" w:rsidP="00B47D7A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повысить безопасность детского отдыха, детских маршрутов;</w:t>
      </w:r>
    </w:p>
    <w:p w:rsidR="00B47D7A" w:rsidRPr="00B47D7A" w:rsidRDefault="00B47D7A" w:rsidP="00B47D7A">
      <w:pPr>
        <w:numPr>
          <w:ilvl w:val="0"/>
          <w:numId w:val="6"/>
        </w:numPr>
        <w:spacing w:before="300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47D7A">
        <w:rPr>
          <w:rFonts w:ascii="Arial" w:eastAsia="Times New Roman" w:hAnsi="Arial" w:cs="Arial"/>
          <w:color w:val="333333"/>
          <w:sz w:val="21"/>
          <w:szCs w:val="21"/>
        </w:rPr>
        <w:t>развитие государственно-частного партнерства по развитию детского туризма.</w:t>
      </w:r>
    </w:p>
    <w:p w:rsidR="004F1521" w:rsidRDefault="004F1521"/>
    <w:sectPr w:rsidR="004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072"/>
    <w:multiLevelType w:val="multilevel"/>
    <w:tmpl w:val="F72E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63D4B"/>
    <w:multiLevelType w:val="multilevel"/>
    <w:tmpl w:val="2B1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A447D"/>
    <w:multiLevelType w:val="multilevel"/>
    <w:tmpl w:val="4ED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00A29"/>
    <w:multiLevelType w:val="multilevel"/>
    <w:tmpl w:val="E03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F219E"/>
    <w:multiLevelType w:val="multilevel"/>
    <w:tmpl w:val="E0F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C006B"/>
    <w:multiLevelType w:val="multilevel"/>
    <w:tmpl w:val="6F1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7A"/>
    <w:rsid w:val="004F1521"/>
    <w:rsid w:val="00802BB2"/>
    <w:rsid w:val="00B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7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7D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7D7A"/>
    <w:rPr>
      <w:color w:val="0000FF"/>
      <w:u w:val="single"/>
    </w:rPr>
  </w:style>
  <w:style w:type="character" w:customStyle="1" w:styleId="date-display-single">
    <w:name w:val="date-display-single"/>
    <w:basedOn w:val="a0"/>
    <w:rsid w:val="00B47D7A"/>
  </w:style>
  <w:style w:type="paragraph" w:styleId="a4">
    <w:name w:val="Normal (Web)"/>
    <w:basedOn w:val="a"/>
    <w:uiPriority w:val="99"/>
    <w:semiHidden/>
    <w:unhideWhenUsed/>
    <w:rsid w:val="00B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D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CCCCCC"/>
            <w:bottom w:val="none" w:sz="0" w:space="0" w:color="auto"/>
            <w:right w:val="none" w:sz="0" w:space="0" w:color="auto"/>
          </w:divBdr>
          <w:divsChild>
            <w:div w:id="1285700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2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3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0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4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8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5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9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4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15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4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5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5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63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02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12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52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27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3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35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43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0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1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2020-03-26T13:25:00Z</dcterms:created>
  <dcterms:modified xsi:type="dcterms:W3CDTF">2020-03-26T13:37:00Z</dcterms:modified>
</cp:coreProperties>
</file>